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1440" w14:textId="77777777" w:rsidR="00F1383C" w:rsidRDefault="00F1383C" w:rsidP="00F1383C">
      <w:pPr>
        <w:rPr>
          <w:b/>
          <w:bCs/>
        </w:rPr>
      </w:pPr>
      <w:r w:rsidRPr="00944110">
        <w:rPr>
          <w:b/>
          <w:bCs/>
        </w:rPr>
        <w:t xml:space="preserve">TÄVLINGSVILLKOR </w:t>
      </w:r>
      <w:r>
        <w:rPr>
          <w:b/>
          <w:bCs/>
        </w:rPr>
        <w:t>Strängnäs Golfklubb</w:t>
      </w:r>
    </w:p>
    <w:p w14:paraId="70FED934" w14:textId="77777777" w:rsidR="00F1383C" w:rsidRDefault="00F1383C" w:rsidP="00F1383C">
      <w:r>
        <w:t xml:space="preserve">Tillfälliga villkor för en enskild tävling och anmälningsavgiften finns angivna på tävlingsinbjudan. Därutöver gäller följande villkor för alla tävlingar på klubben om inget annat bestämts för en enskild tävling. </w:t>
      </w:r>
    </w:p>
    <w:p w14:paraId="7BDF86C4" w14:textId="77777777" w:rsidR="00F1383C" w:rsidRDefault="00F1383C" w:rsidP="00F1383C">
      <w:r>
        <w:t xml:space="preserve">1. </w:t>
      </w:r>
      <w:r w:rsidRPr="00611B60">
        <w:rPr>
          <w:b/>
          <w:bCs/>
        </w:rPr>
        <w:t>Anmälan, avanmälan och avgifter till tävling</w:t>
      </w:r>
      <w:r>
        <w:t xml:space="preserve"> </w:t>
      </w:r>
    </w:p>
    <w:p w14:paraId="4941F62D" w14:textId="77777777" w:rsidR="00F1383C" w:rsidRDefault="00F1383C" w:rsidP="00F1383C">
      <w:r>
        <w:t xml:space="preserve">Anmälan till tävling måste göras senast klockan 12.00 två dagar före tävlingen. Startlista presenteras senast </w:t>
      </w:r>
      <w:proofErr w:type="spellStart"/>
      <w:r>
        <w:t>kl</w:t>
      </w:r>
      <w:proofErr w:type="spellEnd"/>
      <w:r>
        <w:t xml:space="preserve"> 12.00 dagen innan tävlingen. Anmälan görs via Min golf. Vid överanmälan till en tävling gäller anmälningsordning. Vid avanmälan efter lottning, utan giltig anledning, debiteras gällande startavgift. Uteblivande från tävling, utan giltig anledning, se Spel- och tävlingshandboken kapitel 8.3.6.   Anmälningsavgiften ska erläggas före start och är då inget annat anges:</w:t>
      </w:r>
    </w:p>
    <w:p w14:paraId="028E08A0" w14:textId="77777777" w:rsidR="00F1383C" w:rsidRDefault="00F1383C" w:rsidP="00F1383C">
      <w:r>
        <w:t xml:space="preserve"> - </w:t>
      </w:r>
      <w:r w:rsidRPr="00BE01C9">
        <w:t>150</w:t>
      </w:r>
      <w:r>
        <w:t xml:space="preserve"> kr per person för alla tävlingar oavsett dag - Juniorer halv avgift</w:t>
      </w:r>
    </w:p>
    <w:p w14:paraId="1DED814C" w14:textId="77777777" w:rsidR="00F1383C" w:rsidRPr="00BE01C9" w:rsidRDefault="00F1383C" w:rsidP="00F1383C">
      <w:r>
        <w:t xml:space="preserve"> - För icke medlemmar tillkommer </w:t>
      </w:r>
      <w:proofErr w:type="spellStart"/>
      <w:r w:rsidRPr="00BE01C9">
        <w:t>tävlingsgreenfee</w:t>
      </w:r>
      <w:proofErr w:type="spellEnd"/>
      <w:r w:rsidRPr="00BE01C9">
        <w:t xml:space="preserve"> 350</w:t>
      </w:r>
      <w:r>
        <w:t xml:space="preserve"> kronor</w:t>
      </w:r>
    </w:p>
    <w:p w14:paraId="3B8609AB" w14:textId="77777777" w:rsidR="00F1383C" w:rsidRDefault="00F1383C" w:rsidP="00F1383C">
      <w:r>
        <w:t xml:space="preserve"> Detsamma gäller för medlemskategorier som deltar i tävling vid annan tidpunkt eller dag än vad som ingår i medlemskapet. Undantag kan förekomma.</w:t>
      </w:r>
    </w:p>
    <w:p w14:paraId="202DB36C" w14:textId="77777777" w:rsidR="00F1383C" w:rsidRDefault="00F1383C" w:rsidP="00F1383C">
      <w:r>
        <w:t xml:space="preserve">2. </w:t>
      </w:r>
      <w:r w:rsidRPr="00060276">
        <w:rPr>
          <w:b/>
          <w:bCs/>
        </w:rPr>
        <w:t>Världshandicap och handicapklasser</w:t>
      </w:r>
    </w:p>
    <w:p w14:paraId="144908F5" w14:textId="77777777" w:rsidR="00F1383C" w:rsidRDefault="00F1383C" w:rsidP="00F1383C">
      <w:r>
        <w:t xml:space="preserve"> För att få delta i klubbens tävlingar måste spelarna ha ett Världshandicap. Maxhandicap som får tillgodoräknas är exakt </w:t>
      </w:r>
      <w:proofErr w:type="spellStart"/>
      <w:r>
        <w:t>hcp</w:t>
      </w:r>
      <w:proofErr w:type="spellEnd"/>
      <w:r>
        <w:t xml:space="preserve"> 54. Undantag kan förekomma för enskild tävling och då framgår det av den tävlingens bestämmelser.</w:t>
      </w:r>
    </w:p>
    <w:p w14:paraId="50E966DC" w14:textId="77777777" w:rsidR="00F1383C" w:rsidRDefault="00F1383C" w:rsidP="00F1383C">
      <w:r>
        <w:t xml:space="preserve"> Omfattar en tävling mer än en rond under samma dag eller på varandra följande dagar, bibehåller spelaren sitt exakta handicap oförändrad under tävlingen. En tävling kan ha flera olika handicapklasser och/eller dam- och herrklass. I samband med lottning sker klassindelning, varvid en strävan är att varje klass ska vara lika stora. Enskilda tävlingar kan ha andra bestämmelser. </w:t>
      </w:r>
    </w:p>
    <w:p w14:paraId="251BE72E" w14:textId="77777777" w:rsidR="00F1383C" w:rsidRDefault="00F1383C" w:rsidP="00F1383C">
      <w:r>
        <w:t xml:space="preserve">Vid lagtävlingar är det möjligt att anmäla sig individuellt. Man lottas då ihop med spelpartner. Vid udda antal individuellt anmälda är det anmälningsordning som gäller. Vid individuell anmälan betalas startavgift i receptionen. </w:t>
      </w:r>
    </w:p>
    <w:p w14:paraId="3A80A0B6" w14:textId="77777777" w:rsidR="00F1383C" w:rsidRDefault="00F1383C" w:rsidP="00F1383C">
      <w:pPr>
        <w:rPr>
          <w:b/>
          <w:bCs/>
        </w:rPr>
      </w:pPr>
      <w:r>
        <w:t>3.</w:t>
      </w:r>
      <w:r w:rsidRPr="009F5EFF">
        <w:rPr>
          <w:b/>
          <w:bCs/>
        </w:rPr>
        <w:t xml:space="preserve"> TEE</w:t>
      </w:r>
    </w:p>
    <w:p w14:paraId="2EC4F67C" w14:textId="23115A86" w:rsidR="00F1383C" w:rsidRPr="00DC2395" w:rsidRDefault="00F1383C" w:rsidP="00F1383C">
      <w:r>
        <w:t xml:space="preserve"> Herrar har möjlighet att flytta fram </w:t>
      </w:r>
      <w:r w:rsidRPr="00EA4C56">
        <w:t>till blå tee det år de fyller 70, detta gäller endast vid tävlingar där bägge könen deltar</w:t>
      </w:r>
      <w:r>
        <w:t xml:space="preserve">. Anmälan om tee måste göras i samband med anmälan till tävlingen, </w:t>
      </w:r>
      <w:r w:rsidRPr="00EA4C56">
        <w:t>dock gäller röd tee för herrar från det år de fyller 75</w:t>
      </w:r>
      <w:r>
        <w:t>. För att erhålla bruttopris måste spelaren spela från den tee som tävlingsledningen besluta</w:t>
      </w:r>
    </w:p>
    <w:p w14:paraId="5530BB80" w14:textId="77777777" w:rsidR="00F1383C" w:rsidRDefault="00F1383C" w:rsidP="00F1383C">
      <w:pPr>
        <w:rPr>
          <w:b/>
          <w:bCs/>
        </w:rPr>
      </w:pPr>
      <w:r>
        <w:t xml:space="preserve"> 4</w:t>
      </w:r>
      <w:r w:rsidRPr="00060E05">
        <w:rPr>
          <w:b/>
          <w:bCs/>
        </w:rPr>
        <w:t>. Avgörande vid lika resultat (Regel 3.3a)</w:t>
      </w:r>
    </w:p>
    <w:p w14:paraId="49961024" w14:textId="77777777" w:rsidR="00F1383C" w:rsidRDefault="00F1383C" w:rsidP="00F1383C">
      <w:r>
        <w:t xml:space="preserve"> I slagspelstävlingar med handicap görs särskiljning i första hand enligt spelhandicapsmetoden, i andra hand enligt den matematiska metoden och i tredje hand genom lottning. I slagspelstävlingar utan handicap görs särskiljning för seger genom särspel hål för hål med start på det hål som tävlingsledningen bestämmer. Övriga placeringar sker enligt den matematiska metoden. 3 9. Scorekortsinlämning (Regel 3.3b)</w:t>
      </w:r>
    </w:p>
    <w:p w14:paraId="1CF60B79" w14:textId="77777777" w:rsidR="00F1383C" w:rsidRDefault="00F1383C" w:rsidP="00F1383C">
      <w:r>
        <w:t xml:space="preserve">5. </w:t>
      </w:r>
      <w:r w:rsidRPr="00060E05">
        <w:rPr>
          <w:b/>
          <w:bCs/>
        </w:rPr>
        <w:t>Scorekortet</w:t>
      </w:r>
      <w:r>
        <w:t xml:space="preserve"> </w:t>
      </w:r>
    </w:p>
    <w:p w14:paraId="2622E4FE" w14:textId="77777777" w:rsidR="00F1383C" w:rsidRDefault="00F1383C" w:rsidP="00F1383C">
      <w:r>
        <w:lastRenderedPageBreak/>
        <w:t>ska lämnas signerat på plats som anvisats av tävlingsledningen. Scorekortet är inlämnat när spelaren har lämnat angiven plats med båda fötterna.</w:t>
      </w:r>
    </w:p>
    <w:p w14:paraId="23B7BB6B" w14:textId="77777777" w:rsidR="00F1383C" w:rsidRDefault="00F1383C" w:rsidP="00F1383C">
      <w:pPr>
        <w:rPr>
          <w:b/>
          <w:bCs/>
        </w:rPr>
      </w:pPr>
      <w:r>
        <w:t xml:space="preserve"> 6. </w:t>
      </w:r>
      <w:r w:rsidRPr="007306B9">
        <w:rPr>
          <w:b/>
          <w:bCs/>
        </w:rPr>
        <w:t>Prisutdelning</w:t>
      </w:r>
    </w:p>
    <w:p w14:paraId="5A9DB4DD" w14:textId="77777777" w:rsidR="00F1383C" w:rsidRDefault="00F1383C" w:rsidP="00F1383C">
      <w:r>
        <w:t xml:space="preserve"> Priser som inte avhämtas av spelaren eller ombud för spelaren vid prisutdelningen tillfaller nästa pristagare. Tävlingsledningen är inte ombud.</w:t>
      </w:r>
    </w:p>
    <w:p w14:paraId="6F305694" w14:textId="77777777" w:rsidR="00F1383C" w:rsidRDefault="00F1383C" w:rsidP="00F1383C">
      <w:pPr>
        <w:rPr>
          <w:b/>
          <w:bCs/>
        </w:rPr>
      </w:pPr>
      <w:r>
        <w:t xml:space="preserve"> 7. </w:t>
      </w:r>
      <w:r w:rsidRPr="007306B9">
        <w:rPr>
          <w:b/>
          <w:bCs/>
        </w:rPr>
        <w:t>Resulta</w:t>
      </w:r>
      <w:r>
        <w:rPr>
          <w:b/>
          <w:bCs/>
        </w:rPr>
        <w:t>t officiellt avslutad</w:t>
      </w:r>
    </w:p>
    <w:p w14:paraId="2C7652DE" w14:textId="77777777" w:rsidR="00F1383C" w:rsidRDefault="00F1383C" w:rsidP="00F1383C">
      <w:r>
        <w:rPr>
          <w:b/>
          <w:bCs/>
        </w:rPr>
        <w:t xml:space="preserve"> </w:t>
      </w:r>
      <w:r>
        <w:t xml:space="preserve">När det slutliga resultatet är officiellt tillkännagivet av tävlingsledningen är tävlingen avslutad. Övrigt Tävlingskommittén förbehåller sig rätten att vid behov vidta nödvändiga ändringar i Tävlingsprogrammet och i dessa villkor. Överträdelse av ett villkor för en tävling kan leda till att spelaren diskvalificeras eller utesluts ur tävlingen samt rapporteras till hemmaklubben eller golfdistriktsförbundet för eventuell disciplinär påföljd.  </w:t>
      </w:r>
    </w:p>
    <w:p w14:paraId="135E5B86" w14:textId="77777777" w:rsidR="00B87752" w:rsidRDefault="00B87752"/>
    <w:sectPr w:rsidR="00B87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3C"/>
    <w:rsid w:val="007F01A7"/>
    <w:rsid w:val="00B87752"/>
    <w:rsid w:val="00F13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F784"/>
  <w15:chartTrackingRefBased/>
  <w15:docId w15:val="{B3ADEA82-D6A5-478F-882F-32BEF118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83C"/>
  </w:style>
  <w:style w:type="paragraph" w:styleId="Rubrik1">
    <w:name w:val="heading 1"/>
    <w:basedOn w:val="Normal"/>
    <w:next w:val="Normal"/>
    <w:link w:val="Rubrik1Char"/>
    <w:uiPriority w:val="9"/>
    <w:qFormat/>
    <w:rsid w:val="00F13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13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1383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1383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1383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1383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1383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1383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1383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383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1383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1383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1383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1383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1383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1383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1383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1383C"/>
    <w:rPr>
      <w:rFonts w:eastAsiaTheme="majorEastAsia" w:cstheme="majorBidi"/>
      <w:color w:val="272727" w:themeColor="text1" w:themeTint="D8"/>
    </w:rPr>
  </w:style>
  <w:style w:type="paragraph" w:styleId="Rubrik">
    <w:name w:val="Title"/>
    <w:basedOn w:val="Normal"/>
    <w:next w:val="Normal"/>
    <w:link w:val="RubrikChar"/>
    <w:uiPriority w:val="10"/>
    <w:qFormat/>
    <w:rsid w:val="00F13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383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1383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383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383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1383C"/>
    <w:rPr>
      <w:i/>
      <w:iCs/>
      <w:color w:val="404040" w:themeColor="text1" w:themeTint="BF"/>
    </w:rPr>
  </w:style>
  <w:style w:type="paragraph" w:styleId="Liststycke">
    <w:name w:val="List Paragraph"/>
    <w:basedOn w:val="Normal"/>
    <w:uiPriority w:val="34"/>
    <w:qFormat/>
    <w:rsid w:val="00F1383C"/>
    <w:pPr>
      <w:ind w:left="720"/>
      <w:contextualSpacing/>
    </w:pPr>
  </w:style>
  <w:style w:type="character" w:styleId="Starkbetoning">
    <w:name w:val="Intense Emphasis"/>
    <w:basedOn w:val="Standardstycketeckensnitt"/>
    <w:uiPriority w:val="21"/>
    <w:qFormat/>
    <w:rsid w:val="00F1383C"/>
    <w:rPr>
      <w:i/>
      <w:iCs/>
      <w:color w:val="0F4761" w:themeColor="accent1" w:themeShade="BF"/>
    </w:rPr>
  </w:style>
  <w:style w:type="paragraph" w:styleId="Starktcitat">
    <w:name w:val="Intense Quote"/>
    <w:basedOn w:val="Normal"/>
    <w:next w:val="Normal"/>
    <w:link w:val="StarktcitatChar"/>
    <w:uiPriority w:val="30"/>
    <w:qFormat/>
    <w:rsid w:val="00F13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1383C"/>
    <w:rPr>
      <w:i/>
      <w:iCs/>
      <w:color w:val="0F4761" w:themeColor="accent1" w:themeShade="BF"/>
    </w:rPr>
  </w:style>
  <w:style w:type="character" w:styleId="Starkreferens">
    <w:name w:val="Intense Reference"/>
    <w:basedOn w:val="Standardstycketeckensnitt"/>
    <w:uiPriority w:val="32"/>
    <w:qFormat/>
    <w:rsid w:val="00F138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2983</Characters>
  <Application>Microsoft Office Word</Application>
  <DocSecurity>0</DocSecurity>
  <Lines>24</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månsson</dc:creator>
  <cp:keywords/>
  <dc:description/>
  <cp:lastModifiedBy>annika månsson</cp:lastModifiedBy>
  <cp:revision>1</cp:revision>
  <dcterms:created xsi:type="dcterms:W3CDTF">2026-02-21T16:04:00Z</dcterms:created>
  <dcterms:modified xsi:type="dcterms:W3CDTF">2026-02-21T16:05:00Z</dcterms:modified>
</cp:coreProperties>
</file>